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3AF" w:rsidRDefault="006C0B12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>Технический бюллетень</w:t>
      </w:r>
    </w:p>
    <w:p w:rsidR="00B033AF" w:rsidRDefault="006C0B12">
      <w:pPr>
        <w:ind w:left="-567" w:firstLine="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LCM 210 </w:t>
      </w:r>
      <w:r>
        <w:rPr>
          <w:b/>
          <w:sz w:val="44"/>
          <w:szCs w:val="44"/>
          <w:lang w:val="en-US"/>
        </w:rPr>
        <w:t>T</w:t>
      </w:r>
    </w:p>
    <w:p w:rsidR="00B033AF" w:rsidRDefault="00B033AF">
      <w:pPr>
        <w:ind w:left="-567" w:firstLine="567"/>
        <w:jc w:val="center"/>
        <w:rPr>
          <w:b/>
          <w:sz w:val="44"/>
          <w:szCs w:val="44"/>
        </w:rPr>
      </w:pPr>
    </w:p>
    <w:p w:rsidR="00B033AF" w:rsidRDefault="006C0B12">
      <w:pPr>
        <w:ind w:left="-567" w:firstLine="567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64455" cy="449453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949" t="5011" r="14964" b="10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3AF" w:rsidRDefault="00B033AF">
      <w:pPr>
        <w:ind w:left="-567" w:firstLine="567"/>
        <w:rPr>
          <w:b/>
        </w:rPr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tbl>
      <w:tblPr>
        <w:tblpPr w:leftFromText="180" w:rightFromText="180" w:vertAnchor="page" w:horzAnchor="margin" w:tblpX="-67" w:tblpY="1946"/>
        <w:tblW w:w="7054" w:type="dxa"/>
        <w:tblLayout w:type="fixed"/>
        <w:tblLook w:val="04A0" w:firstRow="1" w:lastRow="0" w:firstColumn="1" w:lastColumn="0" w:noHBand="0" w:noVBand="1"/>
      </w:tblPr>
      <w:tblGrid>
        <w:gridCol w:w="2985"/>
        <w:gridCol w:w="994"/>
        <w:gridCol w:w="3075"/>
      </w:tblGrid>
      <w:tr w:rsidR="00B033AF">
        <w:trPr>
          <w:trHeight w:val="285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pageBreakBefore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Разм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от -25 до -15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1~220 50 Гц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1,116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5,7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Ток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max</w:t>
            </w:r>
            <w:proofErr w:type="spellEnd"/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Тип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оттайки</w:t>
            </w:r>
            <w:proofErr w:type="spellEnd"/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Мощность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оттайки</w:t>
            </w:r>
            <w:proofErr w:type="spellEnd"/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1,2</w:t>
            </w:r>
          </w:p>
        </w:tc>
      </w:tr>
      <w:tr w:rsidR="00B033AF">
        <w:trPr>
          <w:trHeight w:val="570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Крашенная оцинкованная сталь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129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1150х1200х625</w:t>
            </w:r>
          </w:p>
        </w:tc>
      </w:tr>
      <w:tr w:rsidR="00B033AF">
        <w:trPr>
          <w:trHeight w:val="300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B033AF">
        <w:trPr>
          <w:trHeight w:val="300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 МК/ </w:t>
            </w:r>
            <w:r>
              <w:rPr>
                <w:rFonts w:ascii="Arial" w:eastAsia="Times New Roman" w:hAnsi="Arial" w:cs="Arial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</w:rPr>
              <w:t>ПТТО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0,14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2х250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1200</w:t>
            </w:r>
          </w:p>
        </w:tc>
      </w:tr>
      <w:tr w:rsidR="00B033AF">
        <w:trPr>
          <w:trHeight w:val="300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0,14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250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шт</w:t>
            </w:r>
            <w:proofErr w:type="spellEnd"/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1200</w:t>
            </w:r>
          </w:p>
        </w:tc>
      </w:tr>
      <w:tr w:rsidR="00B033AF">
        <w:trPr>
          <w:trHeight w:val="285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B033AF">
        <w:trPr>
          <w:trHeight w:val="300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Дальность </w:t>
            </w:r>
            <w:r>
              <w:rPr>
                <w:rFonts w:ascii="Arial" w:eastAsia="Times New Roman" w:hAnsi="Arial" w:cs="Arial"/>
                <w:color w:val="000000"/>
              </w:rPr>
              <w:t>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B033AF" w:rsidRDefault="006C0B12">
      <w:pPr>
        <w:ind w:left="-567" w:firstLine="567"/>
        <w:rPr>
          <w:b/>
        </w:rPr>
      </w:pPr>
      <w:r>
        <w:rPr>
          <w:b/>
        </w:rPr>
        <w:t>Технические характеристики</w:t>
      </w:r>
    </w:p>
    <w:p w:rsidR="00B033AF" w:rsidRDefault="00B033AF">
      <w:pPr>
        <w:ind w:left="-567" w:firstLine="567"/>
        <w:rPr>
          <w:b/>
        </w:rPr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6C0B12">
      <w:pPr>
        <w:ind w:left="-567" w:firstLine="567"/>
      </w:pPr>
      <w:r>
        <w:t>* - дальность струи зависит от условий загрузки камеры, её параметров и расположения воздухоохладителя.</w:t>
      </w:r>
    </w:p>
    <w:p w:rsidR="00B033AF" w:rsidRDefault="006C0B12">
      <w:pPr>
        <w:ind w:left="-567" w:firstLine="567"/>
      </w:pPr>
      <w:r>
        <w:t>Стандартный состав агрегата:</w:t>
      </w:r>
    </w:p>
    <w:p w:rsidR="00B033AF" w:rsidRDefault="006C0B12">
      <w:pPr>
        <w:ind w:left="-567" w:firstLine="567"/>
      </w:pPr>
      <w:r>
        <w:t xml:space="preserve">1. Внешний блок с установленным компрессором, микроканальным </w:t>
      </w:r>
      <w:r>
        <w:t>конденсатором, осевым вентилятором обдува конденсатора.</w:t>
      </w:r>
    </w:p>
    <w:p w:rsidR="00B033AF" w:rsidRDefault="006C0B12">
      <w:pPr>
        <w:ind w:left="-567" w:firstLine="567"/>
      </w:pPr>
      <w:r>
        <w:t>2. Шит управления с контроллером и силовой частью</w:t>
      </w:r>
    </w:p>
    <w:p w:rsidR="00B033AF" w:rsidRDefault="006C0B12">
      <w:pPr>
        <w:ind w:left="-567" w:firstLine="567"/>
      </w:pPr>
      <w:r>
        <w:t xml:space="preserve">3. Воздухоохладитель с корпусом из алюминия с установленными </w:t>
      </w:r>
      <w:proofErr w:type="spellStart"/>
      <w:r>
        <w:t>ТЭНами</w:t>
      </w:r>
      <w:proofErr w:type="spellEnd"/>
      <w:r>
        <w:t xml:space="preserve"> и вентиляторами</w:t>
      </w:r>
      <w:r>
        <w:br w:type="page"/>
      </w:r>
    </w:p>
    <w:p w:rsidR="00B033AF" w:rsidRDefault="006C0B12">
      <w:pPr>
        <w:ind w:left="-567" w:firstLine="567"/>
      </w:pPr>
      <w:r>
        <w:t>Таблица подбора</w:t>
      </w:r>
    </w:p>
    <w:tbl>
      <w:tblPr>
        <w:tblW w:w="97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479"/>
        <w:gridCol w:w="1512"/>
        <w:gridCol w:w="1361"/>
        <w:gridCol w:w="1510"/>
        <w:gridCol w:w="1858"/>
      </w:tblGrid>
      <w:tr w:rsidR="00B033AF">
        <w:trPr>
          <w:trHeight w:val="210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443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LCM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210</w:t>
            </w:r>
          </w:p>
        </w:tc>
      </w:tr>
      <w:tr w:rsidR="00B033AF">
        <w:trPr>
          <w:trHeight w:val="360"/>
        </w:trPr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B033AF">
        <w:trPr>
          <w:trHeight w:val="390"/>
        </w:trPr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7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B033AF">
        <w:trPr>
          <w:trHeight w:val="300"/>
        </w:trPr>
        <w:tc>
          <w:tcPr>
            <w:tcW w:w="32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-18°C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1364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17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B033AF">
        <w:trPr>
          <w:trHeight w:val="300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1180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9,8</w:t>
            </w:r>
          </w:p>
        </w:tc>
        <w:tc>
          <w:tcPr>
            <w:tcW w:w="17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8,6</w:t>
            </w:r>
          </w:p>
        </w:tc>
      </w:tr>
      <w:tr w:rsidR="00B033AF">
        <w:trPr>
          <w:trHeight w:val="259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897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9,8</w:t>
            </w:r>
          </w:p>
        </w:tc>
        <w:tc>
          <w:tcPr>
            <w:tcW w:w="17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8,6</w:t>
            </w:r>
          </w:p>
        </w:tc>
      </w:tr>
      <w:tr w:rsidR="00B033AF">
        <w:trPr>
          <w:trHeight w:val="255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710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7,1</w:t>
            </w:r>
          </w:p>
        </w:tc>
        <w:tc>
          <w:tcPr>
            <w:tcW w:w="174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6,2</w:t>
            </w:r>
          </w:p>
        </w:tc>
      </w:tr>
      <w:tr w:rsidR="00B033AF">
        <w:trPr>
          <w:trHeight w:val="300"/>
        </w:trPr>
        <w:tc>
          <w:tcPr>
            <w:tcW w:w="32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-25°C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840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8,1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7,1</w:t>
            </w:r>
          </w:p>
        </w:tc>
      </w:tr>
      <w:tr w:rsidR="00B033AF">
        <w:trPr>
          <w:trHeight w:val="272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719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6,9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6,1</w:t>
            </w:r>
          </w:p>
        </w:tc>
      </w:tr>
      <w:tr w:rsidR="00B033AF">
        <w:trPr>
          <w:trHeight w:val="275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534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6,3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5,5</w:t>
            </w:r>
          </w:p>
        </w:tc>
      </w:tr>
      <w:tr w:rsidR="00B033AF">
        <w:trPr>
          <w:trHeight w:val="266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3AF" w:rsidRDefault="00B033AF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4,9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3AF" w:rsidRDefault="006C0B12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3,9</w:t>
            </w:r>
          </w:p>
        </w:tc>
      </w:tr>
    </w:tbl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6C0B12">
      <w:pPr>
        <w:ind w:left="-567" w:firstLine="567"/>
      </w:pPr>
      <w:r>
        <w:t xml:space="preserve">Холодильные машины на объем холодильных камер подобраны при обязательном </w:t>
      </w:r>
      <w:r>
        <w:t>соблюдении следующих условий эксплуатации:</w:t>
      </w:r>
    </w:p>
    <w:p w:rsidR="00B033AF" w:rsidRDefault="006C0B12">
      <w:pPr>
        <w:ind w:left="-567" w:firstLine="567"/>
      </w:pPr>
      <w:r>
        <w:t xml:space="preserve">- материал теплоизоляции - </w:t>
      </w:r>
      <w:proofErr w:type="spellStart"/>
      <w:r>
        <w:t>пенополиуретан</w:t>
      </w:r>
      <w:proofErr w:type="spellEnd"/>
      <w:r>
        <w:t>, не менее 80 мм</w:t>
      </w:r>
    </w:p>
    <w:p w:rsidR="00B033AF" w:rsidRDefault="006C0B12">
      <w:pPr>
        <w:ind w:left="-567" w:firstLine="567"/>
      </w:pPr>
      <w:r>
        <w:t>- относительная влажность воздуха не более 85%;</w:t>
      </w:r>
    </w:p>
    <w:p w:rsidR="00B033AF" w:rsidRDefault="006C0B12">
      <w:pPr>
        <w:ind w:left="-567" w:firstLine="567"/>
      </w:pPr>
      <w:r>
        <w:t>- разница температуры загружаемого продукта и поддерживаемой температуры в камере не более 5ºС при условии,</w:t>
      </w:r>
      <w:r>
        <w:t xml:space="preserve"> что продукт не будет проходить точку замерзания;</w:t>
      </w:r>
    </w:p>
    <w:p w:rsidR="00B033AF" w:rsidRDefault="006C0B12">
      <w:pPr>
        <w:ind w:left="-567" w:firstLine="567"/>
      </w:pPr>
      <w:r>
        <w:t xml:space="preserve">- коэффициент рабочего времени не более 0.75, при своевременной очистке теплообменников и </w:t>
      </w:r>
      <w:proofErr w:type="gramStart"/>
      <w:r>
        <w:t>ежемесячных профилактических работ</w:t>
      </w:r>
      <w:proofErr w:type="gramEnd"/>
      <w:r>
        <w:t xml:space="preserve"> проводимых сервисным центром;</w:t>
      </w:r>
    </w:p>
    <w:p w:rsidR="00B033AF" w:rsidRDefault="006C0B12">
      <w:pPr>
        <w:ind w:left="-567" w:firstLine="567"/>
      </w:pPr>
      <w:r>
        <w:t>- плотность загрузки не более 250 кг/м³;</w:t>
      </w:r>
    </w:p>
    <w:p w:rsidR="00B033AF" w:rsidRDefault="006C0B12">
      <w:pPr>
        <w:ind w:left="-567" w:firstLine="567"/>
      </w:pPr>
      <w:r>
        <w:t>- суточный</w:t>
      </w:r>
      <w:r>
        <w:t xml:space="preserve"> оборот камеры не более 10%.</w:t>
      </w: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B033AF">
      <w:pPr>
        <w:ind w:left="-567" w:firstLine="567"/>
      </w:pPr>
    </w:p>
    <w:p w:rsidR="00B033AF" w:rsidRDefault="006C0B12">
      <w:pPr>
        <w:ind w:left="-567" w:firstLine="567"/>
      </w:pPr>
      <w:r>
        <w:br w:type="page"/>
      </w:r>
    </w:p>
    <w:p w:rsidR="00B033AF" w:rsidRDefault="006C0B12">
      <w:pPr>
        <w:ind w:left="-567" w:firstLine="567"/>
      </w:pPr>
      <w:r>
        <w:t>Габаритные размеры</w:t>
      </w:r>
    </w:p>
    <w:p w:rsidR="00B033AF" w:rsidRDefault="006C0B12">
      <w:pPr>
        <w:ind w:left="-567" w:firstLine="567"/>
        <w:jc w:val="center"/>
      </w:pPr>
      <w:r>
        <w:rPr>
          <w:noProof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-534035</wp:posOffset>
            </wp:positionH>
            <wp:positionV relativeFrom="paragraph">
              <wp:posOffset>178435</wp:posOffset>
            </wp:positionV>
            <wp:extent cx="6470650" cy="331152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33AF" w:rsidRDefault="006C0B12">
      <w:pPr>
        <w:tabs>
          <w:tab w:val="left" w:pos="825"/>
        </w:tabs>
      </w:pPr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Опции</w:t>
      </w:r>
    </w:p>
    <w:p w:rsidR="00B033AF" w:rsidRDefault="00B033AF">
      <w:pPr>
        <w:tabs>
          <w:tab w:val="left" w:pos="825"/>
        </w:tabs>
      </w:pPr>
    </w:p>
    <w:p w:rsidR="00B033AF" w:rsidRDefault="00B033AF"/>
    <w:p w:rsidR="00B033AF" w:rsidRDefault="00B033AF"/>
    <w:p w:rsidR="00B033AF" w:rsidRDefault="00B033AF"/>
    <w:p w:rsidR="00B033AF" w:rsidRDefault="00B033AF"/>
    <w:p w:rsidR="00B033AF" w:rsidRDefault="00B033AF"/>
    <w:p w:rsidR="00B033AF" w:rsidRDefault="00B033AF"/>
    <w:p w:rsidR="00B033AF" w:rsidRDefault="00B033AF"/>
    <w:p w:rsidR="00B033AF" w:rsidRDefault="00B033AF"/>
    <w:p w:rsidR="00B033AF" w:rsidRDefault="00B033AF"/>
    <w:p w:rsidR="00B033AF" w:rsidRDefault="00B033AF"/>
    <w:p w:rsidR="00B033AF" w:rsidRDefault="00B033AF"/>
    <w:p w:rsidR="00B033AF" w:rsidRDefault="00B033AF"/>
    <w:p w:rsidR="00B033AF" w:rsidRDefault="00B033AF"/>
    <w:p w:rsidR="00B033AF" w:rsidRDefault="006C0B12">
      <w:pPr>
        <w:ind w:firstLine="708"/>
      </w:pPr>
      <w:r>
        <w:t>Преимущества</w:t>
      </w:r>
    </w:p>
    <w:p w:rsidR="00B033AF" w:rsidRDefault="006C0B12">
      <w:pPr>
        <w:jc w:val="center"/>
      </w:pPr>
      <w:r>
        <w:rPr>
          <w:noProof/>
        </w:rPr>
        <w:drawing>
          <wp:inline distT="0" distB="0" distL="0" distR="0">
            <wp:extent cx="5746750" cy="4063365"/>
            <wp:effectExtent l="0" t="0" r="0" b="0"/>
            <wp:docPr id="4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3AF">
      <w:pgSz w:w="11906" w:h="16838"/>
      <w:pgMar w:top="1132" w:right="849" w:bottom="1132" w:left="1700" w:header="0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AF"/>
    <w:rsid w:val="006C0B12"/>
    <w:rsid w:val="00B0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8A5C98-0DF8-40A8-BE57-2B54223D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semiHidden/>
    <w:qFormat/>
    <w:rsid w:val="005D6240"/>
  </w:style>
  <w:style w:type="character" w:customStyle="1" w:styleId="a5">
    <w:name w:val="Нижний колонтитул Знак"/>
    <w:basedOn w:val="a0"/>
    <w:uiPriority w:val="99"/>
    <w:semiHidden/>
    <w:qFormat/>
    <w:rsid w:val="005D6240"/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Balloon Text"/>
    <w:basedOn w:val="a"/>
    <w:uiPriority w:val="99"/>
    <w:semiHidden/>
    <w:unhideWhenUsed/>
    <w:qFormat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Колонтитул"/>
    <w:basedOn w:val="a"/>
    <w:qFormat/>
  </w:style>
  <w:style w:type="paragraph" w:styleId="ad">
    <w:name w:val="header"/>
    <w:basedOn w:val="a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8EFBE-0B61-4C51-B1DF-A3057C0ED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dc:description/>
  <cp:lastModifiedBy>Пользователь Windows</cp:lastModifiedBy>
  <cp:revision>2</cp:revision>
  <cp:lastPrinted>2019-12-03T05:58:00Z</cp:lastPrinted>
  <dcterms:created xsi:type="dcterms:W3CDTF">2024-03-13T07:00:00Z</dcterms:created>
  <dcterms:modified xsi:type="dcterms:W3CDTF">2024-03-13T07:00:00Z</dcterms:modified>
  <dc:language>ru-RU</dc:language>
</cp:coreProperties>
</file>